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A0E40" w14:textId="77777777" w:rsidR="007E0EEB" w:rsidRDefault="007E0EEB" w:rsidP="007E0EEB">
      <w:pPr>
        <w:pStyle w:val="NoSpacing"/>
        <w:jc w:val="center"/>
        <w:rPr>
          <w:rFonts w:ascii="Times New Roman" w:hAnsi="Times New Roman" w:cs="Times New Roman"/>
          <w:b/>
          <w:sz w:val="24"/>
          <w:u w:val="single"/>
        </w:rPr>
      </w:pPr>
      <w:r w:rsidRPr="00123BCA">
        <w:rPr>
          <w:rFonts w:ascii="Times New Roman" w:hAnsi="Times New Roman" w:cs="Times New Roman"/>
          <w:b/>
          <w:sz w:val="24"/>
          <w:u w:val="single"/>
        </w:rPr>
        <w:t>Duties</w:t>
      </w:r>
      <w:r>
        <w:rPr>
          <w:rFonts w:ascii="Times New Roman" w:hAnsi="Times New Roman" w:cs="Times New Roman"/>
          <w:b/>
          <w:sz w:val="24"/>
          <w:u w:val="single"/>
        </w:rPr>
        <w:t xml:space="preserve"> of Each Board Member</w:t>
      </w:r>
    </w:p>
    <w:p w14:paraId="3FA19361" w14:textId="77777777" w:rsidR="007E0EEB" w:rsidRPr="00123BCA" w:rsidRDefault="007E0EEB" w:rsidP="007E0EEB">
      <w:pPr>
        <w:pStyle w:val="NoSpacing"/>
        <w:jc w:val="center"/>
        <w:rPr>
          <w:rFonts w:ascii="Times New Roman" w:hAnsi="Times New Roman" w:cs="Times New Roman"/>
          <w:b/>
          <w:sz w:val="24"/>
          <w:u w:val="single"/>
        </w:rPr>
      </w:pPr>
    </w:p>
    <w:p w14:paraId="349FB9D2" w14:textId="77777777" w:rsidR="007E0EEB" w:rsidRPr="00123BCA" w:rsidRDefault="007E0EEB" w:rsidP="007E0EEB">
      <w:pPr>
        <w:shd w:val="clear" w:color="auto" w:fill="FFFFFF"/>
        <w:spacing w:after="0" w:line="240" w:lineRule="auto"/>
        <w:rPr>
          <w:rFonts w:ascii="Times New Roman" w:hAnsi="Times New Roman" w:cs="Times New Roman"/>
          <w:color w:val="2E74B5" w:themeColor="accent5" w:themeShade="BF"/>
          <w:sz w:val="24"/>
        </w:rPr>
      </w:pPr>
      <w:r w:rsidRPr="00123BCA">
        <w:rPr>
          <w:rFonts w:ascii="Times New Roman" w:hAnsi="Times New Roman" w:cs="Times New Roman"/>
          <w:color w:val="2E74B5" w:themeColor="accent5" w:themeShade="BF"/>
          <w:sz w:val="24"/>
        </w:rPr>
        <w:t xml:space="preserve">The Fiduciary Responsibility of each board member is recognized as critical to the success of the Seminole Soil and Water Conservation Board. In every fiscal year, each member of the Board must either: </w:t>
      </w:r>
    </w:p>
    <w:p w14:paraId="6EA86F00" w14:textId="77777777" w:rsidR="007E0EEB" w:rsidRPr="00123BCA" w:rsidRDefault="007E0EEB" w:rsidP="007E0EEB">
      <w:pPr>
        <w:shd w:val="clear" w:color="auto" w:fill="FFFFFF"/>
        <w:spacing w:after="0" w:line="240" w:lineRule="auto"/>
        <w:ind w:firstLine="720"/>
        <w:rPr>
          <w:rFonts w:ascii="Times New Roman" w:hAnsi="Times New Roman" w:cs="Times New Roman"/>
          <w:color w:val="2E74B5" w:themeColor="accent5" w:themeShade="BF"/>
          <w:sz w:val="24"/>
        </w:rPr>
      </w:pPr>
      <w:r w:rsidRPr="00123BCA">
        <w:rPr>
          <w:rFonts w:ascii="Times New Roman" w:hAnsi="Times New Roman" w:cs="Times New Roman"/>
          <w:color w:val="2E74B5" w:themeColor="accent5" w:themeShade="BF"/>
          <w:sz w:val="24"/>
        </w:rPr>
        <w:t xml:space="preserve">a) organize a fundraiser that nets $300 per year, or </w:t>
      </w:r>
    </w:p>
    <w:p w14:paraId="4EB7384D" w14:textId="77777777" w:rsidR="007E0EEB" w:rsidRPr="00123BCA" w:rsidRDefault="007E0EEB" w:rsidP="007E0EEB">
      <w:pPr>
        <w:shd w:val="clear" w:color="auto" w:fill="FFFFFF"/>
        <w:spacing w:after="0" w:line="240" w:lineRule="auto"/>
        <w:ind w:firstLine="720"/>
        <w:rPr>
          <w:rFonts w:ascii="Times New Roman" w:hAnsi="Times New Roman" w:cs="Times New Roman"/>
          <w:color w:val="2E74B5" w:themeColor="accent5" w:themeShade="BF"/>
          <w:sz w:val="24"/>
        </w:rPr>
      </w:pPr>
      <w:r w:rsidRPr="00123BCA">
        <w:rPr>
          <w:rFonts w:ascii="Times New Roman" w:hAnsi="Times New Roman" w:cs="Times New Roman"/>
          <w:color w:val="2E74B5" w:themeColor="accent5" w:themeShade="BF"/>
          <w:sz w:val="24"/>
        </w:rPr>
        <w:t xml:space="preserve">b) collect donations from members of the community equaling $300 per year, or </w:t>
      </w:r>
    </w:p>
    <w:p w14:paraId="65F7D1FD" w14:textId="77777777" w:rsidR="007E0EEB" w:rsidRPr="00123BCA" w:rsidRDefault="007E0EEB" w:rsidP="007E0EEB">
      <w:pPr>
        <w:shd w:val="clear" w:color="auto" w:fill="FFFFFF"/>
        <w:spacing w:after="0" w:line="240" w:lineRule="auto"/>
        <w:ind w:firstLine="720"/>
        <w:rPr>
          <w:rFonts w:ascii="Times New Roman" w:hAnsi="Times New Roman" w:cs="Times New Roman"/>
          <w:color w:val="2E74B5" w:themeColor="accent5" w:themeShade="BF"/>
          <w:sz w:val="24"/>
        </w:rPr>
      </w:pPr>
      <w:r w:rsidRPr="00123BCA">
        <w:rPr>
          <w:rFonts w:ascii="Times New Roman" w:hAnsi="Times New Roman" w:cs="Times New Roman"/>
          <w:color w:val="2E74B5" w:themeColor="accent5" w:themeShade="BF"/>
          <w:sz w:val="24"/>
        </w:rPr>
        <w:t xml:space="preserve">c) contribute $300 per year to the Board or its activities, or </w:t>
      </w:r>
    </w:p>
    <w:p w14:paraId="6F3FC5F4" w14:textId="77777777" w:rsidR="007E0EEB" w:rsidRPr="00123BCA" w:rsidRDefault="007E0EEB" w:rsidP="007E0EEB">
      <w:pPr>
        <w:shd w:val="clear" w:color="auto" w:fill="FFFFFF"/>
        <w:spacing w:after="0" w:line="240" w:lineRule="auto"/>
        <w:ind w:firstLine="720"/>
        <w:rPr>
          <w:rFonts w:ascii="Times New Roman" w:hAnsi="Times New Roman" w:cs="Times New Roman"/>
          <w:color w:val="2E74B5" w:themeColor="accent5" w:themeShade="BF"/>
          <w:sz w:val="24"/>
        </w:rPr>
      </w:pPr>
      <w:r w:rsidRPr="00123BCA">
        <w:rPr>
          <w:rFonts w:ascii="Times New Roman" w:hAnsi="Times New Roman" w:cs="Times New Roman"/>
          <w:color w:val="2E74B5" w:themeColor="accent5" w:themeShade="BF"/>
          <w:sz w:val="24"/>
        </w:rPr>
        <w:t xml:space="preserve">d) a combination of thereof. </w:t>
      </w:r>
    </w:p>
    <w:p w14:paraId="7C9A02D2" w14:textId="77777777" w:rsidR="007E0EEB" w:rsidRPr="00123BCA" w:rsidRDefault="007E0EEB" w:rsidP="007E0EEB">
      <w:pPr>
        <w:shd w:val="clear" w:color="auto" w:fill="FFFFFF"/>
        <w:spacing w:after="0" w:line="240" w:lineRule="auto"/>
        <w:rPr>
          <w:rFonts w:ascii="Times New Roman" w:hAnsi="Times New Roman" w:cs="Times New Roman"/>
          <w:color w:val="2E74B5" w:themeColor="accent5" w:themeShade="BF"/>
          <w:sz w:val="24"/>
        </w:rPr>
      </w:pPr>
      <w:r w:rsidRPr="00123BCA">
        <w:rPr>
          <w:rFonts w:ascii="Times New Roman" w:hAnsi="Times New Roman" w:cs="Times New Roman"/>
          <w:color w:val="2E74B5" w:themeColor="accent5" w:themeShade="BF"/>
          <w:sz w:val="24"/>
        </w:rPr>
        <w:t xml:space="preserve">Documentation will be forwarded to both the Chairperson and the Secretary within thirty days and filed for audit. </w:t>
      </w:r>
      <w:r w:rsidRPr="00123BCA">
        <w:rPr>
          <w:rFonts w:ascii="Times New Roman" w:eastAsia="Times New Roman" w:hAnsi="Times New Roman" w:cs="Times New Roman"/>
          <w:color w:val="2E74B5" w:themeColor="accent5" w:themeShade="BF"/>
          <w:sz w:val="24"/>
          <w:szCs w:val="24"/>
        </w:rPr>
        <w:t>Each member must report this during the business meeting so it can be included in the minutes.</w:t>
      </w:r>
    </w:p>
    <w:p w14:paraId="3B6B22C2" w14:textId="77777777" w:rsidR="007E0EEB" w:rsidRPr="00123BCA" w:rsidRDefault="007E0EEB" w:rsidP="007E0EEB">
      <w:pPr>
        <w:shd w:val="clear" w:color="auto" w:fill="FFFFFF"/>
        <w:spacing w:before="100" w:beforeAutospacing="1" w:after="100" w:afterAutospacing="1" w:line="240" w:lineRule="auto"/>
        <w:rPr>
          <w:rFonts w:ascii="Times New Roman" w:hAnsi="Times New Roman" w:cs="Times New Roman"/>
          <w:color w:val="2E74B5" w:themeColor="accent5" w:themeShade="BF"/>
          <w:sz w:val="24"/>
          <w:szCs w:val="24"/>
        </w:rPr>
      </w:pPr>
      <w:r w:rsidRPr="00123BCA">
        <w:rPr>
          <w:rFonts w:ascii="Times New Roman" w:hAnsi="Times New Roman" w:cs="Times New Roman"/>
          <w:color w:val="2E74B5" w:themeColor="accent5" w:themeShade="BF"/>
          <w:sz w:val="24"/>
          <w:szCs w:val="24"/>
        </w:rPr>
        <w:t xml:space="preserve">Regular attendance at meetings, in person, is critical to the success of the Board. Therefore, at a minimum each member of the Seminole Soil and Water Conservation Board must attend 9 (nine) monthly business meetings each calendar year and ensure that a quorum is present at every meeting.  </w:t>
      </w:r>
    </w:p>
    <w:p w14:paraId="182138AE" w14:textId="77777777" w:rsidR="007E0EEB" w:rsidRPr="00123BCA" w:rsidRDefault="007E0EEB" w:rsidP="007E0EEB">
      <w:pPr>
        <w:shd w:val="clear" w:color="auto" w:fill="FFFFFF"/>
        <w:spacing w:before="100" w:beforeAutospacing="1" w:after="100" w:afterAutospacing="1" w:line="240" w:lineRule="auto"/>
        <w:rPr>
          <w:rFonts w:ascii="Times New Roman" w:eastAsia="Times New Roman" w:hAnsi="Times New Roman" w:cs="Times New Roman"/>
          <w:color w:val="2E74B5" w:themeColor="accent5" w:themeShade="BF"/>
          <w:sz w:val="24"/>
          <w:szCs w:val="24"/>
        </w:rPr>
      </w:pPr>
      <w:r w:rsidRPr="00123BCA">
        <w:rPr>
          <w:rFonts w:ascii="Times New Roman" w:eastAsia="Times New Roman" w:hAnsi="Times New Roman" w:cs="Times New Roman"/>
          <w:color w:val="2E74B5" w:themeColor="accent5" w:themeShade="BF"/>
          <w:sz w:val="24"/>
          <w:szCs w:val="24"/>
        </w:rPr>
        <w:t xml:space="preserve">Professional partnerships are also important to the success of the Board. While the Board recognizes the prohibitive cost of joining multiple organizations, each Board member shall attend at least two meetings or events of an agricultural group or entity and at least two meetings or events of an environmental group or entity per year. Documentation will be forwarded to both the Chairperson and Secretary within </w:t>
      </w:r>
      <w:bookmarkStart w:id="0" w:name="_Hlk171884788"/>
      <w:r w:rsidRPr="00123BCA">
        <w:rPr>
          <w:rFonts w:ascii="Times New Roman" w:eastAsia="Times New Roman" w:hAnsi="Times New Roman" w:cs="Times New Roman"/>
          <w:color w:val="2E74B5" w:themeColor="accent5" w:themeShade="BF"/>
          <w:sz w:val="24"/>
          <w:szCs w:val="24"/>
        </w:rPr>
        <w:t xml:space="preserve">(60) sixty days and filed for audit. Each member must report this during the business meeting so it can be included in the minutes. </w:t>
      </w:r>
    </w:p>
    <w:bookmarkEnd w:id="0"/>
    <w:p w14:paraId="4D883AA2" w14:textId="77777777" w:rsidR="007E0EEB" w:rsidRPr="00123BCA" w:rsidRDefault="007E0EEB" w:rsidP="007E0EEB">
      <w:pPr>
        <w:shd w:val="clear" w:color="auto" w:fill="FFFFFF"/>
        <w:spacing w:before="100" w:beforeAutospacing="1" w:after="100" w:afterAutospacing="1" w:line="240" w:lineRule="auto"/>
        <w:rPr>
          <w:rFonts w:ascii="Times New Roman" w:eastAsia="Times New Roman" w:hAnsi="Times New Roman" w:cs="Times New Roman"/>
          <w:color w:val="2E74B5" w:themeColor="accent5" w:themeShade="BF"/>
          <w:sz w:val="24"/>
          <w:szCs w:val="24"/>
        </w:rPr>
      </w:pPr>
      <w:r w:rsidRPr="00123BCA">
        <w:rPr>
          <w:rFonts w:ascii="Times New Roman" w:eastAsia="Times New Roman" w:hAnsi="Times New Roman" w:cs="Times New Roman"/>
          <w:color w:val="2E74B5" w:themeColor="accent5" w:themeShade="BF"/>
          <w:sz w:val="24"/>
          <w:szCs w:val="24"/>
        </w:rPr>
        <w:t xml:space="preserve">Community partnerships are also important to the success of the </w:t>
      </w:r>
      <w:proofErr w:type="gramStart"/>
      <w:r w:rsidRPr="00123BCA">
        <w:rPr>
          <w:rFonts w:ascii="Times New Roman" w:eastAsia="Times New Roman" w:hAnsi="Times New Roman" w:cs="Times New Roman"/>
          <w:color w:val="2E74B5" w:themeColor="accent5" w:themeShade="BF"/>
          <w:sz w:val="24"/>
          <w:szCs w:val="24"/>
        </w:rPr>
        <w:t>Board,</w:t>
      </w:r>
      <w:proofErr w:type="gramEnd"/>
      <w:r w:rsidRPr="00123BCA">
        <w:rPr>
          <w:rFonts w:ascii="Times New Roman" w:eastAsia="Times New Roman" w:hAnsi="Times New Roman" w:cs="Times New Roman"/>
          <w:color w:val="2E74B5" w:themeColor="accent5" w:themeShade="BF"/>
          <w:sz w:val="24"/>
          <w:szCs w:val="24"/>
        </w:rPr>
        <w:t xml:space="preserve"> therefore, each Board member must attend at least two meetings per year of a community service club or elected body, speaking briefly to either the officers or the elected officials about a connection between their group and the Seminole Soil and Water Conservation Board. </w:t>
      </w:r>
      <w:bookmarkStart w:id="1" w:name="_Hlk170244632"/>
      <w:r w:rsidRPr="00123BCA">
        <w:rPr>
          <w:rFonts w:ascii="Times New Roman" w:eastAsia="Times New Roman" w:hAnsi="Times New Roman" w:cs="Times New Roman"/>
          <w:color w:val="2E74B5" w:themeColor="accent5" w:themeShade="BF"/>
          <w:sz w:val="24"/>
          <w:szCs w:val="24"/>
        </w:rPr>
        <w:t xml:space="preserve">Documentation will be forwarded to both the Chairperson and Secretary within (60) sixty days and filed for audit. Each member must report this during the business meeting so it can be included in the minutes. </w:t>
      </w:r>
    </w:p>
    <w:bookmarkEnd w:id="1"/>
    <w:p w14:paraId="7E3E475E" w14:textId="77777777" w:rsidR="00152D24" w:rsidRDefault="007E0EEB" w:rsidP="007E0EEB">
      <w:pPr>
        <w:shd w:val="clear" w:color="auto" w:fill="FFFFFF"/>
        <w:spacing w:before="100" w:beforeAutospacing="1" w:after="100" w:afterAutospacing="1" w:line="240" w:lineRule="auto"/>
      </w:pPr>
      <w:r w:rsidRPr="00123BCA">
        <w:rPr>
          <w:rFonts w:ascii="Times New Roman" w:eastAsia="Times New Roman" w:hAnsi="Times New Roman" w:cs="Times New Roman"/>
          <w:color w:val="2E74B5" w:themeColor="accent5" w:themeShade="BF"/>
          <w:sz w:val="24"/>
          <w:szCs w:val="24"/>
        </w:rPr>
        <w:t xml:space="preserve">The Association of Florida Conservation Districts (AFCD) provides services to all Conservation Districts in Florida. There is typically an annual meeting, an Area 3 meeting, quarterly executive board meetings and, sometimes, additional trainings. Each Supervisor on the Seminole Soil and Water Conservation Board must attend at least one day of an AFCD meeting or an NACD (National Association of Conservation Districts) </w:t>
      </w:r>
      <w:r>
        <w:rPr>
          <w:rFonts w:ascii="Times New Roman" w:eastAsia="Times New Roman" w:hAnsi="Times New Roman" w:cs="Times New Roman"/>
          <w:color w:val="2E74B5" w:themeColor="accent5" w:themeShade="BF"/>
          <w:sz w:val="24"/>
          <w:szCs w:val="24"/>
        </w:rPr>
        <w:t xml:space="preserve">meeting </w:t>
      </w:r>
      <w:r w:rsidRPr="00123BCA">
        <w:rPr>
          <w:rFonts w:ascii="Times New Roman" w:eastAsia="Times New Roman" w:hAnsi="Times New Roman" w:cs="Times New Roman"/>
          <w:color w:val="2E74B5" w:themeColor="accent5" w:themeShade="BF"/>
          <w:sz w:val="24"/>
          <w:szCs w:val="24"/>
        </w:rPr>
        <w:t xml:space="preserve">in each calendar year. Documentation will be forwarded to both the Chairperson and Secretary within (60) sixty days and filed for audit. Each member must report this during the business meeting so it can be included in the minutes. </w:t>
      </w:r>
    </w:p>
    <w:sectPr w:rsidR="00152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EB"/>
    <w:rsid w:val="00152D24"/>
    <w:rsid w:val="003637C2"/>
    <w:rsid w:val="007E0EEB"/>
    <w:rsid w:val="009968AC"/>
    <w:rsid w:val="00BA6953"/>
    <w:rsid w:val="00D7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3DE7"/>
  <w15:chartTrackingRefBased/>
  <w15:docId w15:val="{2914AC62-EA58-4CB8-AF7F-BC6914B2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EE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EE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Heriot</dc:creator>
  <cp:keywords/>
  <dc:description/>
  <cp:lastModifiedBy>Karen Heriot</cp:lastModifiedBy>
  <cp:revision>1</cp:revision>
  <dcterms:created xsi:type="dcterms:W3CDTF">2024-08-17T08:29:00Z</dcterms:created>
  <dcterms:modified xsi:type="dcterms:W3CDTF">2024-08-17T08:30:00Z</dcterms:modified>
</cp:coreProperties>
</file>