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B6F" w14:textId="5FAEFFFE" w:rsidR="00152D24" w:rsidRPr="00D450FD" w:rsidRDefault="002818C4">
      <w:pPr>
        <w:rPr>
          <w:sz w:val="24"/>
          <w:szCs w:val="24"/>
        </w:rPr>
      </w:pPr>
      <w:r w:rsidRPr="00D450FD">
        <w:rPr>
          <w:sz w:val="24"/>
          <w:szCs w:val="24"/>
        </w:rPr>
        <w:t xml:space="preserve">Summary of the Seminole Soil and Water </w:t>
      </w:r>
      <w:r w:rsidR="00AE6FC9">
        <w:rPr>
          <w:sz w:val="24"/>
          <w:szCs w:val="24"/>
        </w:rPr>
        <w:t>Strategic Plan</w:t>
      </w:r>
    </w:p>
    <w:p w14:paraId="55DFB607" w14:textId="32581EFE" w:rsidR="002818C4" w:rsidRDefault="002818C4">
      <w:proofErr w:type="gramStart"/>
      <w:r>
        <w:t>2023</w:t>
      </w:r>
      <w:r w:rsidR="0065512E">
        <w:t xml:space="preserve">  (</w:t>
      </w:r>
      <w:proofErr w:type="gramEnd"/>
      <w:r w:rsidR="0065512E">
        <w:t xml:space="preserve">gray indicates - in progress) </w:t>
      </w:r>
    </w:p>
    <w:p w14:paraId="4169D135" w14:textId="198B0265" w:rsidR="00802238" w:rsidRPr="00203630" w:rsidRDefault="00802238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203630">
        <w:rPr>
          <w:color w:val="7F7F7F" w:themeColor="text1" w:themeTint="80"/>
        </w:rPr>
        <w:t xml:space="preserve">Write our </w:t>
      </w:r>
      <w:r w:rsidR="00D450FD" w:rsidRPr="00203630">
        <w:rPr>
          <w:color w:val="7F7F7F" w:themeColor="text1" w:themeTint="80"/>
        </w:rPr>
        <w:t>five-year</w:t>
      </w:r>
      <w:r w:rsidRPr="00203630">
        <w:rPr>
          <w:color w:val="7F7F7F" w:themeColor="text1" w:themeTint="80"/>
        </w:rPr>
        <w:t xml:space="preserve"> plan</w:t>
      </w:r>
    </w:p>
    <w:p w14:paraId="2A6CA314" w14:textId="46CCFF45" w:rsidR="002818C4" w:rsidRPr="00203630" w:rsidRDefault="002818C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203630">
        <w:rPr>
          <w:color w:val="7F7F7F" w:themeColor="text1" w:themeTint="80"/>
        </w:rPr>
        <w:t xml:space="preserve">Private well testing for bacteria, salinity, and 1,4 </w:t>
      </w:r>
      <w:proofErr w:type="gramStart"/>
      <w:r w:rsidRPr="00203630">
        <w:rPr>
          <w:color w:val="7F7F7F" w:themeColor="text1" w:themeTint="80"/>
        </w:rPr>
        <w:t>dioxin</w:t>
      </w:r>
      <w:proofErr w:type="gramEnd"/>
    </w:p>
    <w:p w14:paraId="76F3ACF6" w14:textId="36846252" w:rsidR="002818C4" w:rsidRPr="00203630" w:rsidRDefault="002818C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203630">
        <w:rPr>
          <w:color w:val="7F7F7F" w:themeColor="text1" w:themeTint="80"/>
        </w:rPr>
        <w:t xml:space="preserve">Track Pollution </w:t>
      </w:r>
      <w:r w:rsidR="00802238" w:rsidRPr="00203630">
        <w:rPr>
          <w:color w:val="7F7F7F" w:themeColor="text1" w:themeTint="80"/>
        </w:rPr>
        <w:t>in Seminole County using DEP data</w:t>
      </w:r>
    </w:p>
    <w:p w14:paraId="0C9A922B" w14:textId="2CC7C00E" w:rsidR="002818C4" w:rsidRDefault="002818C4" w:rsidP="00A46F54">
      <w:pPr>
        <w:pStyle w:val="ListParagraph"/>
        <w:numPr>
          <w:ilvl w:val="0"/>
          <w:numId w:val="1"/>
        </w:numPr>
      </w:pPr>
      <w:r>
        <w:t xml:space="preserve">Announce </w:t>
      </w:r>
      <w:r w:rsidR="00203630">
        <w:t xml:space="preserve">the </w:t>
      </w:r>
      <w:r>
        <w:t>Public Service Announcement Contest</w:t>
      </w:r>
      <w:r w:rsidR="00203630">
        <w:t xml:space="preserve"> (November</w:t>
      </w:r>
      <w:r w:rsidR="00F00D80">
        <w:t>, changed to January</w:t>
      </w:r>
      <w:r w:rsidR="00203630">
        <w:t>)</w:t>
      </w:r>
    </w:p>
    <w:p w14:paraId="7C573358" w14:textId="2827C997" w:rsidR="002818C4" w:rsidRPr="00203630" w:rsidRDefault="002818C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203630">
        <w:rPr>
          <w:color w:val="7F7F7F" w:themeColor="text1" w:themeTint="80"/>
        </w:rPr>
        <w:t>Hold the first Envirothon and begin planning for the next</w:t>
      </w:r>
    </w:p>
    <w:p w14:paraId="179ACEEB" w14:textId="1FB28753" w:rsidR="002818C4" w:rsidRPr="00F00D80" w:rsidRDefault="002818C4" w:rsidP="00A46F54">
      <w:pPr>
        <w:pStyle w:val="ListParagraph"/>
        <w:numPr>
          <w:ilvl w:val="0"/>
          <w:numId w:val="1"/>
        </w:numPr>
        <w:rPr>
          <w:color w:val="767171" w:themeColor="background2" w:themeShade="80"/>
        </w:rPr>
      </w:pPr>
      <w:r w:rsidRPr="00F00D80">
        <w:rPr>
          <w:color w:val="767171" w:themeColor="background2" w:themeShade="80"/>
        </w:rPr>
        <w:t>Begin the program to recognize individuals and business that conserve water</w:t>
      </w:r>
      <w:r w:rsidR="00203630" w:rsidRPr="00F00D80">
        <w:rPr>
          <w:color w:val="767171" w:themeColor="background2" w:themeShade="80"/>
        </w:rPr>
        <w:t xml:space="preserve"> (Letters go out </w:t>
      </w:r>
      <w:r w:rsidR="00A64469" w:rsidRPr="00F00D80">
        <w:rPr>
          <w:color w:val="767171" w:themeColor="background2" w:themeShade="80"/>
        </w:rPr>
        <w:t>December</w:t>
      </w:r>
      <w:r w:rsidR="00203630" w:rsidRPr="00F00D80">
        <w:rPr>
          <w:color w:val="767171" w:themeColor="background2" w:themeShade="80"/>
        </w:rPr>
        <w:t>)</w:t>
      </w:r>
    </w:p>
    <w:p w14:paraId="0AD0FDCA" w14:textId="3E248003" w:rsidR="002818C4" w:rsidRDefault="002818C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 w:rsidRPr="00203630">
        <w:rPr>
          <w:color w:val="7F7F7F" w:themeColor="text1" w:themeTint="80"/>
        </w:rPr>
        <w:t xml:space="preserve">Participate in community events </w:t>
      </w:r>
    </w:p>
    <w:p w14:paraId="272D6459" w14:textId="56531471" w:rsidR="002818C4" w:rsidRPr="00A64469" w:rsidRDefault="002818C4" w:rsidP="00A46F54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67171" w:themeColor="background2" w:themeShade="80"/>
        </w:rPr>
      </w:pPr>
      <w:r w:rsidRPr="00A64469">
        <w:rPr>
          <w:color w:val="767171" w:themeColor="background2" w:themeShade="80"/>
        </w:rPr>
        <w:t>Celebrate the 75</w:t>
      </w:r>
      <w:r w:rsidRPr="00A64469">
        <w:rPr>
          <w:color w:val="767171" w:themeColor="background2" w:themeShade="80"/>
          <w:vertAlign w:val="superscript"/>
        </w:rPr>
        <w:t>th</w:t>
      </w:r>
      <w:r w:rsidRPr="00A64469">
        <w:rPr>
          <w:color w:val="767171" w:themeColor="background2" w:themeShade="80"/>
        </w:rPr>
        <w:t xml:space="preserve"> birthday of the Seminole Soil and Water Conservation Board</w:t>
      </w:r>
      <w:r w:rsidR="00A46F54" w:rsidRPr="00A64469">
        <w:rPr>
          <w:color w:val="767171" w:themeColor="background2" w:themeShade="80"/>
        </w:rPr>
        <w:t xml:space="preserve"> (Tell the story of the St. John’s River and the SSWCD)</w:t>
      </w:r>
      <w:r w:rsidR="0065512E" w:rsidRPr="00A64469">
        <w:rPr>
          <w:color w:val="767171" w:themeColor="background2" w:themeShade="80"/>
        </w:rPr>
        <w:t xml:space="preserve"> (October)</w:t>
      </w:r>
    </w:p>
    <w:p w14:paraId="228B5C1C" w14:textId="38BBAA08" w:rsidR="002818C4" w:rsidRPr="004C51A9" w:rsidRDefault="002818C4" w:rsidP="004C51A9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F7F7F" w:themeColor="text1" w:themeTint="80"/>
        </w:rPr>
      </w:pPr>
      <w:r w:rsidRPr="00203630">
        <w:rPr>
          <w:color w:val="7F7F7F" w:themeColor="text1" w:themeTint="80"/>
        </w:rPr>
        <w:t>Hold the first (and possibly second and third) workshop for small producers (Invasive species, pasture management, and irrigation)</w:t>
      </w:r>
    </w:p>
    <w:p w14:paraId="33FD28BB" w14:textId="54859943" w:rsidR="002818C4" w:rsidRDefault="002818C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>Invite other conservation groups to join us for breakfast once a month</w:t>
      </w:r>
      <w:r w:rsidR="0065512E">
        <w:t xml:space="preserve"> (</w:t>
      </w:r>
      <w:r w:rsidR="00F00D80">
        <w:t>Changed to January</w:t>
      </w:r>
      <w:r w:rsidR="0065512E">
        <w:t>)</w:t>
      </w:r>
    </w:p>
    <w:p w14:paraId="5254D7B6" w14:textId="77777777" w:rsidR="00F00D80" w:rsidRDefault="002818C4" w:rsidP="00F00D80">
      <w:pPr>
        <w:pStyle w:val="ListParagraph"/>
        <w:numPr>
          <w:ilvl w:val="0"/>
          <w:numId w:val="1"/>
        </w:numPr>
        <w:tabs>
          <w:tab w:val="left" w:pos="6315"/>
        </w:tabs>
      </w:pPr>
      <w:r>
        <w:t>Deploy our trail cameras</w:t>
      </w:r>
      <w:r w:rsidR="00A46F54">
        <w:t xml:space="preserve"> </w:t>
      </w:r>
      <w:r>
        <w:t>to capture wildlife images to engage the public in rural lands</w:t>
      </w:r>
      <w:r w:rsidR="0065512E">
        <w:t xml:space="preserve"> (December)</w:t>
      </w:r>
      <w:r w:rsidR="00F00D80" w:rsidRPr="00F00D80">
        <w:t xml:space="preserve"> </w:t>
      </w:r>
    </w:p>
    <w:p w14:paraId="5FADD986" w14:textId="4FD81B3C" w:rsidR="00F00D80" w:rsidRDefault="00F00D80" w:rsidP="00F00D80">
      <w:pPr>
        <w:pStyle w:val="ListParagraph"/>
        <w:numPr>
          <w:ilvl w:val="0"/>
          <w:numId w:val="1"/>
        </w:numPr>
        <w:tabs>
          <w:tab w:val="left" w:pos="6315"/>
        </w:tabs>
      </w:pPr>
      <w:r>
        <w:t xml:space="preserve">Educate and work with residents in Winter Springs to do soil testing and reduce the amount of fertilizer used (to decrease runoff into Lake Jessup – which currently has a toxic algae bloom and borders pasture used by </w:t>
      </w:r>
      <w:r w:rsidR="00374E7E">
        <w:t>cattle) (</w:t>
      </w:r>
      <w:r>
        <w:t>Starts after Christmas)</w:t>
      </w:r>
    </w:p>
    <w:p w14:paraId="0794A38F" w14:textId="77777777" w:rsidR="00F00D80" w:rsidRDefault="002818C4" w:rsidP="002818C4">
      <w:pPr>
        <w:tabs>
          <w:tab w:val="left" w:pos="6315"/>
        </w:tabs>
      </w:pPr>
      <w:r>
        <w:t xml:space="preserve">   </w:t>
      </w:r>
      <w:r w:rsidR="00A46F54">
        <w:t>2024</w:t>
      </w:r>
      <w:r w:rsidR="0065512E">
        <w:t xml:space="preserve">  </w:t>
      </w:r>
    </w:p>
    <w:p w14:paraId="090A7A60" w14:textId="38D2BC75" w:rsidR="002818C4" w:rsidRDefault="0065512E" w:rsidP="002818C4">
      <w:pPr>
        <w:tabs>
          <w:tab w:val="left" w:pos="6315"/>
        </w:tabs>
      </w:pPr>
      <w:r>
        <w:t>(gray indicates - from last year)</w:t>
      </w:r>
    </w:p>
    <w:p w14:paraId="1314BE6C" w14:textId="77777777" w:rsidR="00A46F54" w:rsidRPr="00A8472B" w:rsidRDefault="00A46F5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A8472B">
        <w:rPr>
          <w:color w:val="7F7F7F" w:themeColor="text1" w:themeTint="80"/>
        </w:rPr>
        <w:t xml:space="preserve">Private well testing for bacteria, salinity, and 1,4 </w:t>
      </w:r>
      <w:proofErr w:type="gramStart"/>
      <w:r w:rsidRPr="00A8472B">
        <w:rPr>
          <w:color w:val="7F7F7F" w:themeColor="text1" w:themeTint="80"/>
        </w:rPr>
        <w:t>dioxin</w:t>
      </w:r>
      <w:proofErr w:type="gramEnd"/>
    </w:p>
    <w:p w14:paraId="1DD9E63E" w14:textId="184814C1" w:rsidR="00A46F54" w:rsidRPr="00A8472B" w:rsidRDefault="00A46F5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A8472B">
        <w:rPr>
          <w:color w:val="7F7F7F" w:themeColor="text1" w:themeTint="80"/>
        </w:rPr>
        <w:t xml:space="preserve">Track Pollution </w:t>
      </w:r>
      <w:r w:rsidR="00203630">
        <w:rPr>
          <w:color w:val="7F7F7F" w:themeColor="text1" w:themeTint="80"/>
        </w:rPr>
        <w:t>in Seminole County using DEP data</w:t>
      </w:r>
    </w:p>
    <w:p w14:paraId="4B629B0F" w14:textId="6E3D49FD" w:rsidR="00A46F54" w:rsidRPr="00A8472B" w:rsidRDefault="00A46F5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A8472B">
        <w:rPr>
          <w:color w:val="7F7F7F" w:themeColor="text1" w:themeTint="80"/>
        </w:rPr>
        <w:t>Judge the first Public Service Announcement Contest</w:t>
      </w:r>
      <w:r w:rsidR="00802238" w:rsidRPr="00A8472B">
        <w:rPr>
          <w:color w:val="7F7F7F" w:themeColor="text1" w:themeTint="80"/>
        </w:rPr>
        <w:t xml:space="preserve"> and continue the next school year</w:t>
      </w:r>
    </w:p>
    <w:p w14:paraId="20E373AE" w14:textId="6EBC123C" w:rsidR="00A46F54" w:rsidRPr="00A8472B" w:rsidRDefault="00A46F5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A8472B">
        <w:rPr>
          <w:color w:val="7F7F7F" w:themeColor="text1" w:themeTint="80"/>
        </w:rPr>
        <w:t>Hold the second Envirothon and begin planning for the next</w:t>
      </w:r>
    </w:p>
    <w:p w14:paraId="50D99CE5" w14:textId="1DD80B89" w:rsidR="00A46F54" w:rsidRDefault="00A46F54" w:rsidP="00A46F54">
      <w:pPr>
        <w:pStyle w:val="ListParagraph"/>
        <w:numPr>
          <w:ilvl w:val="0"/>
          <w:numId w:val="1"/>
        </w:numPr>
        <w:rPr>
          <w:color w:val="7F7F7F" w:themeColor="text1" w:themeTint="80"/>
        </w:rPr>
      </w:pPr>
      <w:r w:rsidRPr="00A8472B">
        <w:rPr>
          <w:color w:val="7F7F7F" w:themeColor="text1" w:themeTint="80"/>
        </w:rPr>
        <w:t xml:space="preserve">Expand the program to recognize individuals and business that conserve </w:t>
      </w:r>
      <w:proofErr w:type="gramStart"/>
      <w:r w:rsidRPr="00A8472B">
        <w:rPr>
          <w:color w:val="7F7F7F" w:themeColor="text1" w:themeTint="80"/>
        </w:rPr>
        <w:t>water</w:t>
      </w:r>
      <w:proofErr w:type="gramEnd"/>
    </w:p>
    <w:p w14:paraId="514D6070" w14:textId="5AFD1243" w:rsidR="00EE4D8A" w:rsidRPr="006F6E4B" w:rsidRDefault="00EE4D8A" w:rsidP="00A46F54">
      <w:pPr>
        <w:pStyle w:val="ListParagraph"/>
        <w:numPr>
          <w:ilvl w:val="0"/>
          <w:numId w:val="1"/>
        </w:numPr>
      </w:pPr>
      <w:r w:rsidRPr="006F6E4B">
        <w:t xml:space="preserve">Recognize the </w:t>
      </w:r>
      <w:r w:rsidR="006F6E4B" w:rsidRPr="006F6E4B">
        <w:t>Agricultural</w:t>
      </w:r>
      <w:r w:rsidRPr="006F6E4B">
        <w:t xml:space="preserve"> </w:t>
      </w:r>
      <w:r w:rsidR="006F6E4B" w:rsidRPr="006F6E4B">
        <w:t>Conservationist of the Year for 2023</w:t>
      </w:r>
    </w:p>
    <w:p w14:paraId="4764F05B" w14:textId="77777777" w:rsidR="00A46F54" w:rsidRPr="00A8472B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F7F7F" w:themeColor="text1" w:themeTint="80"/>
        </w:rPr>
      </w:pPr>
      <w:r w:rsidRPr="00A8472B">
        <w:rPr>
          <w:color w:val="7F7F7F" w:themeColor="text1" w:themeTint="80"/>
        </w:rPr>
        <w:t xml:space="preserve">Participate in community </w:t>
      </w:r>
      <w:proofErr w:type="gramStart"/>
      <w:r w:rsidRPr="00A8472B">
        <w:rPr>
          <w:color w:val="7F7F7F" w:themeColor="text1" w:themeTint="80"/>
        </w:rPr>
        <w:t>events</w:t>
      </w:r>
      <w:proofErr w:type="gramEnd"/>
      <w:r w:rsidRPr="00A8472B">
        <w:rPr>
          <w:color w:val="7F7F7F" w:themeColor="text1" w:themeTint="80"/>
        </w:rPr>
        <w:t xml:space="preserve"> </w:t>
      </w:r>
    </w:p>
    <w:p w14:paraId="06B21934" w14:textId="0977C6E4" w:rsidR="00A46F54" w:rsidRPr="00A8472B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F7F7F" w:themeColor="text1" w:themeTint="80"/>
        </w:rPr>
      </w:pPr>
      <w:r w:rsidRPr="00A8472B">
        <w:rPr>
          <w:color w:val="7F7F7F" w:themeColor="text1" w:themeTint="80"/>
        </w:rPr>
        <w:t>Continue to hold workshops for small producers (Invasive species, pasture management, and irrigation)</w:t>
      </w:r>
    </w:p>
    <w:p w14:paraId="797D934A" w14:textId="77777777" w:rsidR="00A46F54" w:rsidRPr="00793FD5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 w:rsidRPr="00793FD5">
        <w:t>Invite all producers to our annual working group</w:t>
      </w:r>
    </w:p>
    <w:p w14:paraId="61886EF3" w14:textId="77777777" w:rsidR="00A46F54" w:rsidRPr="00A8472B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F7F7F" w:themeColor="text1" w:themeTint="80"/>
        </w:rPr>
      </w:pPr>
      <w:r w:rsidRPr="00947905">
        <w:t>Invite other conservation groups to join us for breakfast once a month</w:t>
      </w:r>
    </w:p>
    <w:p w14:paraId="4A153DDD" w14:textId="5315DA3D" w:rsidR="00A46F54" w:rsidRPr="00A8472B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  <w:rPr>
          <w:color w:val="7F7F7F" w:themeColor="text1" w:themeTint="80"/>
        </w:rPr>
      </w:pPr>
      <w:r w:rsidRPr="00A8472B">
        <w:rPr>
          <w:color w:val="7F7F7F" w:themeColor="text1" w:themeTint="80"/>
        </w:rPr>
        <w:t>Deploy our trail cameras to capture wildlife images to engage the public in rural lands</w:t>
      </w:r>
    </w:p>
    <w:p w14:paraId="3D227BC8" w14:textId="3DA24A6E" w:rsidR="00A46F54" w:rsidRPr="0065512E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 w:rsidRPr="0065512E">
        <w:t>Hold photo contest photos taken of wildlife or scenery in rural Seminole County</w:t>
      </w:r>
    </w:p>
    <w:p w14:paraId="473E0525" w14:textId="199609EF" w:rsidR="00326FA4" w:rsidRDefault="00326FA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>Hold our first Water Conference</w:t>
      </w:r>
    </w:p>
    <w:p w14:paraId="39AACEB7" w14:textId="13801E39" w:rsidR="00A46F54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 xml:space="preserve">Hold our first </w:t>
      </w:r>
      <w:r w:rsidR="00141C37">
        <w:t xml:space="preserve">big </w:t>
      </w:r>
      <w:proofErr w:type="gramStart"/>
      <w:r>
        <w:t>fundraiser</w:t>
      </w:r>
      <w:proofErr w:type="gramEnd"/>
    </w:p>
    <w:p w14:paraId="4ECE4AFB" w14:textId="24A730AF" w:rsidR="00A46F54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>Hold beer tasting fundraisers</w:t>
      </w:r>
    </w:p>
    <w:p w14:paraId="49C71756" w14:textId="4FED963E" w:rsidR="00A46F54" w:rsidRDefault="00A46F54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>Teach aquaponics to you</w:t>
      </w:r>
      <w:r w:rsidR="00802238">
        <w:t>th</w:t>
      </w:r>
      <w:r>
        <w:t xml:space="preserve"> in underserved areas of the county</w:t>
      </w:r>
    </w:p>
    <w:p w14:paraId="4F773E03" w14:textId="3B6675C8" w:rsidR="00A46F54" w:rsidRDefault="00802238" w:rsidP="00A46F54">
      <w:pPr>
        <w:pStyle w:val="ListParagraph"/>
        <w:numPr>
          <w:ilvl w:val="0"/>
          <w:numId w:val="1"/>
        </w:numPr>
        <w:tabs>
          <w:tab w:val="left" w:pos="6315"/>
        </w:tabs>
      </w:pPr>
      <w:r>
        <w:t xml:space="preserve">Establish the first urban agriculture project in one of Seminole County’s “pockets of poverty” if funds are available </w:t>
      </w:r>
    </w:p>
    <w:p w14:paraId="404ACEDE" w14:textId="77777777" w:rsidR="00203630" w:rsidRDefault="00203630" w:rsidP="00203630">
      <w:pPr>
        <w:pStyle w:val="ListParagraph"/>
        <w:tabs>
          <w:tab w:val="left" w:pos="6315"/>
        </w:tabs>
      </w:pPr>
    </w:p>
    <w:p w14:paraId="6984829A" w14:textId="715EA8AA" w:rsidR="00802238" w:rsidRDefault="00802238" w:rsidP="00203630">
      <w:pPr>
        <w:tabs>
          <w:tab w:val="left" w:pos="6315"/>
        </w:tabs>
      </w:pPr>
      <w:r>
        <w:t>2025</w:t>
      </w:r>
    </w:p>
    <w:p w14:paraId="61C6A559" w14:textId="5A73F9AE" w:rsidR="00326FA4" w:rsidRDefault="00326FA4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t xml:space="preserve">All of the above plus: </w:t>
      </w:r>
    </w:p>
    <w:p w14:paraId="299DA5E6" w14:textId="3EFDC3FB" w:rsidR="00326FA4" w:rsidRDefault="00326FA4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t>Construct bee boxes and decorate rain barrels (both educational and as a fundraiser)</w:t>
      </w:r>
    </w:p>
    <w:p w14:paraId="448FD5DF" w14:textId="556223DD" w:rsidR="00326FA4" w:rsidRDefault="00A8472B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t>Work with HOA’s and others to reduce water consumption</w:t>
      </w:r>
    </w:p>
    <w:p w14:paraId="6A9877DA" w14:textId="763B82E2" w:rsidR="00A8472B" w:rsidRDefault="00A8472B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t>Partner with SCPS to use drip irrigation in all of the schools’ gardens</w:t>
      </w:r>
    </w:p>
    <w:p w14:paraId="2E4E021F" w14:textId="232D1BFC" w:rsidR="00A8472B" w:rsidRDefault="00A8472B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t>Expand the Urban Agriculture project (if funds are available)</w:t>
      </w:r>
    </w:p>
    <w:p w14:paraId="0A8B842D" w14:textId="5161E2F8" w:rsidR="00A8472B" w:rsidRDefault="00A8472B" w:rsidP="00203630">
      <w:pPr>
        <w:pStyle w:val="ListParagraph"/>
        <w:numPr>
          <w:ilvl w:val="0"/>
          <w:numId w:val="5"/>
        </w:numPr>
        <w:tabs>
          <w:tab w:val="left" w:pos="6315"/>
        </w:tabs>
      </w:pPr>
      <w:r>
        <w:lastRenderedPageBreak/>
        <w:t>Apply to host a Mobile Irrigation Lab from FDACS</w:t>
      </w:r>
      <w:r w:rsidR="00D450FD">
        <w:t xml:space="preserve"> </w:t>
      </w:r>
    </w:p>
    <w:p w14:paraId="58586132" w14:textId="77777777" w:rsidR="00A8472B" w:rsidRPr="00203630" w:rsidRDefault="00A8472B" w:rsidP="00802238">
      <w:pPr>
        <w:pStyle w:val="ListParagraph"/>
        <w:tabs>
          <w:tab w:val="left" w:pos="6315"/>
        </w:tabs>
        <w:rPr>
          <w:sz w:val="24"/>
          <w:szCs w:val="24"/>
        </w:rPr>
      </w:pPr>
    </w:p>
    <w:p w14:paraId="72095E77" w14:textId="28B9956F" w:rsidR="00A8472B" w:rsidRPr="00203630" w:rsidRDefault="00A8472B" w:rsidP="00203630">
      <w:pPr>
        <w:tabs>
          <w:tab w:val="left" w:pos="6315"/>
        </w:tabs>
        <w:rPr>
          <w:sz w:val="24"/>
          <w:szCs w:val="24"/>
        </w:rPr>
      </w:pPr>
      <w:r w:rsidRPr="00203630">
        <w:rPr>
          <w:sz w:val="24"/>
          <w:szCs w:val="24"/>
        </w:rPr>
        <w:t xml:space="preserve">Gaps and Needs: </w:t>
      </w:r>
    </w:p>
    <w:p w14:paraId="13061D2A" w14:textId="77777777" w:rsidR="00D450FD" w:rsidRPr="00D450FD" w:rsidRDefault="00D450FD" w:rsidP="00D450FD">
      <w:pPr>
        <w:numPr>
          <w:ilvl w:val="0"/>
          <w:numId w:val="2"/>
        </w:numPr>
        <w:spacing w:after="0" w:line="276" w:lineRule="auto"/>
        <w:contextualSpacing/>
        <w:rPr>
          <w:rFonts w:eastAsia="MS Mincho" w:cstheme="minorHAnsi"/>
          <w:bCs/>
          <w:color w:val="000000" w:themeColor="text1"/>
          <w:kern w:val="0"/>
          <w14:ligatures w14:val="none"/>
        </w:rPr>
      </w:pP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Funding – a reliable funding source</w:t>
      </w:r>
    </w:p>
    <w:p w14:paraId="6C999AD6" w14:textId="77777777" w:rsidR="00D450FD" w:rsidRPr="00D450FD" w:rsidRDefault="00D450FD" w:rsidP="00D450FD">
      <w:pPr>
        <w:numPr>
          <w:ilvl w:val="0"/>
          <w:numId w:val="2"/>
        </w:numPr>
        <w:spacing w:after="0" w:line="276" w:lineRule="auto"/>
        <w:contextualSpacing/>
        <w:rPr>
          <w:rFonts w:eastAsia="MS Mincho" w:cstheme="minorHAnsi"/>
          <w:bCs/>
          <w:color w:val="000000" w:themeColor="text1"/>
          <w:kern w:val="0"/>
          <w14:ligatures w14:val="none"/>
        </w:rPr>
      </w:pP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Public Records and email support – we need a server with an email address that can be used by each supervisor and maintained in perpetuity.</w:t>
      </w:r>
    </w:p>
    <w:p w14:paraId="16A7E856" w14:textId="1867281C" w:rsidR="00A8472B" w:rsidRPr="00D450FD" w:rsidRDefault="00A8472B" w:rsidP="00A8472B">
      <w:pPr>
        <w:numPr>
          <w:ilvl w:val="0"/>
          <w:numId w:val="2"/>
        </w:numPr>
        <w:spacing w:after="0" w:line="276" w:lineRule="auto"/>
        <w:contextualSpacing/>
        <w:rPr>
          <w:rFonts w:eastAsia="MS Mincho" w:cstheme="minorHAnsi"/>
          <w:bCs/>
          <w:color w:val="000000" w:themeColor="text1"/>
          <w:kern w:val="0"/>
          <w14:ligatures w14:val="none"/>
        </w:rPr>
      </w:pP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Website support – currently the Association of Florida Conservation Districts (AFCD) provides us with a website. They recently went to a “</w:t>
      </w:r>
      <w:r w:rsidR="00374E7E"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two-tiered</w:t>
      </w: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 plan” whereby they provide more service to districts who pay their dues. We pay the dues and still do not receive </w:t>
      </w:r>
      <w:r w:rsidR="00C63B36">
        <w:rPr>
          <w:rFonts w:eastAsia="MS Mincho" w:cstheme="minorHAnsi"/>
          <w:bCs/>
          <w:color w:val="000000" w:themeColor="text1"/>
          <w:kern w:val="0"/>
          <w14:ligatures w14:val="none"/>
        </w:rPr>
        <w:t>the services contracted by FDACS</w:t>
      </w: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. We often are not able to post meeting notices, minutes or agendas to the website they provide thus compromising our ability to comply with Sunshine Laws. </w:t>
      </w:r>
      <w:r w:rsidR="008C41AD"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Nor can we retrieve achieved documents to fulfill public records requests. </w:t>
      </w: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However, to take on the financial obligation of funding a website of our own</w:t>
      </w:r>
      <w:r w:rsidR="008C41AD"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 that must be maintained for decades</w:t>
      </w: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, without any consistent income, also poses risks. </w:t>
      </w:r>
    </w:p>
    <w:p w14:paraId="4288F379" w14:textId="6FA44242" w:rsidR="00A8472B" w:rsidRPr="00D450FD" w:rsidRDefault="00A8472B" w:rsidP="00A8472B">
      <w:pPr>
        <w:numPr>
          <w:ilvl w:val="0"/>
          <w:numId w:val="2"/>
        </w:numPr>
        <w:spacing w:after="0" w:line="276" w:lineRule="auto"/>
        <w:contextualSpacing/>
        <w:rPr>
          <w:rFonts w:eastAsia="MS Mincho" w:cstheme="minorHAnsi"/>
          <w:bCs/>
          <w:color w:val="000000" w:themeColor="text1"/>
          <w:kern w:val="0"/>
          <w14:ligatures w14:val="none"/>
        </w:rPr>
      </w:pPr>
      <w:r w:rsidRPr="00D450FD">
        <w:rPr>
          <w:rFonts w:eastAsia="MS Mincho" w:cstheme="minorHAnsi"/>
          <w:bCs/>
          <w:color w:val="000000" w:themeColor="text1"/>
          <w:kern w:val="0"/>
          <w14:ligatures w14:val="none"/>
        </w:rPr>
        <w:t>Insurance</w:t>
      </w:r>
      <w:r w:rsidR="0094181B">
        <w:rPr>
          <w:rFonts w:eastAsia="MS Mincho" w:cstheme="minorHAnsi"/>
          <w:bCs/>
          <w:color w:val="000000" w:themeColor="text1"/>
          <w:kern w:val="0"/>
          <w14:ligatures w14:val="none"/>
        </w:rPr>
        <w:t xml:space="preserve"> – Directors and Officers Liability Insurance</w:t>
      </w:r>
    </w:p>
    <w:p w14:paraId="1AF146B2" w14:textId="77777777" w:rsidR="00A8472B" w:rsidRPr="00D450FD" w:rsidRDefault="00A8472B" w:rsidP="00A8472B">
      <w:pPr>
        <w:spacing w:after="0" w:line="276" w:lineRule="auto"/>
        <w:ind w:left="720"/>
        <w:contextualSpacing/>
        <w:rPr>
          <w:rFonts w:ascii="Calibri" w:eastAsia="MS Mincho" w:hAnsi="Calibri" w:cs="Times New Roman"/>
          <w:bCs/>
          <w:color w:val="000000" w:themeColor="text1"/>
          <w:kern w:val="0"/>
          <w14:ligatures w14:val="none"/>
        </w:rPr>
      </w:pPr>
    </w:p>
    <w:p w14:paraId="698D225B" w14:textId="77777777" w:rsidR="00802238" w:rsidRDefault="00802238" w:rsidP="00802238">
      <w:pPr>
        <w:pStyle w:val="ListParagraph"/>
        <w:tabs>
          <w:tab w:val="left" w:pos="6315"/>
        </w:tabs>
      </w:pPr>
    </w:p>
    <w:p w14:paraId="55D77C6B" w14:textId="77777777" w:rsidR="00802238" w:rsidRDefault="00802238" w:rsidP="00802238">
      <w:pPr>
        <w:pStyle w:val="ListParagraph"/>
        <w:tabs>
          <w:tab w:val="left" w:pos="6315"/>
        </w:tabs>
      </w:pPr>
    </w:p>
    <w:p w14:paraId="54AFB3E9" w14:textId="77777777" w:rsidR="00A46F54" w:rsidRDefault="00A46F54" w:rsidP="002818C4">
      <w:pPr>
        <w:tabs>
          <w:tab w:val="left" w:pos="6315"/>
        </w:tabs>
      </w:pPr>
    </w:p>
    <w:p w14:paraId="3E5E834C" w14:textId="77777777" w:rsidR="00A46F54" w:rsidRDefault="00A46F54" w:rsidP="002818C4">
      <w:pPr>
        <w:tabs>
          <w:tab w:val="left" w:pos="6315"/>
        </w:tabs>
      </w:pPr>
    </w:p>
    <w:p w14:paraId="55295C0B" w14:textId="77777777" w:rsidR="00A46F54" w:rsidRDefault="00A46F54" w:rsidP="002818C4">
      <w:pPr>
        <w:tabs>
          <w:tab w:val="left" w:pos="6315"/>
        </w:tabs>
      </w:pPr>
    </w:p>
    <w:sectPr w:rsidR="00A46F54" w:rsidSect="00203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14984"/>
    <w:multiLevelType w:val="hybridMultilevel"/>
    <w:tmpl w:val="3F8C5F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9D7F0B"/>
    <w:multiLevelType w:val="hybridMultilevel"/>
    <w:tmpl w:val="41A00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7A56"/>
    <w:multiLevelType w:val="hybridMultilevel"/>
    <w:tmpl w:val="FC9EB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1ADE"/>
    <w:multiLevelType w:val="hybridMultilevel"/>
    <w:tmpl w:val="F322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50005">
    <w:abstractNumId w:val="2"/>
  </w:num>
  <w:num w:numId="2" w16cid:durableId="1714500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289056">
    <w:abstractNumId w:val="3"/>
  </w:num>
  <w:num w:numId="4" w16cid:durableId="937640728">
    <w:abstractNumId w:val="0"/>
  </w:num>
  <w:num w:numId="5" w16cid:durableId="25790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C4"/>
    <w:rsid w:val="00141C37"/>
    <w:rsid w:val="00152D24"/>
    <w:rsid w:val="00203630"/>
    <w:rsid w:val="002818C4"/>
    <w:rsid w:val="00326FA4"/>
    <w:rsid w:val="003637C2"/>
    <w:rsid w:val="00374E7E"/>
    <w:rsid w:val="004C51A9"/>
    <w:rsid w:val="0065512E"/>
    <w:rsid w:val="006F6E4B"/>
    <w:rsid w:val="00793FD5"/>
    <w:rsid w:val="00802238"/>
    <w:rsid w:val="00820D80"/>
    <w:rsid w:val="008C41AD"/>
    <w:rsid w:val="0094181B"/>
    <w:rsid w:val="00947905"/>
    <w:rsid w:val="009968AC"/>
    <w:rsid w:val="00A46F54"/>
    <w:rsid w:val="00A64469"/>
    <w:rsid w:val="00A8472B"/>
    <w:rsid w:val="00AE6FC9"/>
    <w:rsid w:val="00BA6953"/>
    <w:rsid w:val="00C63B36"/>
    <w:rsid w:val="00D450FD"/>
    <w:rsid w:val="00EE4D8A"/>
    <w:rsid w:val="00F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A61D"/>
  <w15:chartTrackingRefBased/>
  <w15:docId w15:val="{4EF7D3CB-88F2-4984-850A-AEC064F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Heriot, Karen S.</cp:lastModifiedBy>
  <cp:revision>2</cp:revision>
  <cp:lastPrinted>2023-10-10T20:43:00Z</cp:lastPrinted>
  <dcterms:created xsi:type="dcterms:W3CDTF">2023-12-08T21:28:00Z</dcterms:created>
  <dcterms:modified xsi:type="dcterms:W3CDTF">2023-12-08T21:28:00Z</dcterms:modified>
</cp:coreProperties>
</file>